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EB5728" w14:textId="77777777" w:rsidR="00F576AA" w:rsidRDefault="00C104B6" w:rsidP="00C104B6">
      <w:pPr>
        <w:spacing w:after="0"/>
        <w:rPr>
          <w:rFonts w:ascii="Times New Roman" w:hAnsi="Times New Roman"/>
          <w:b/>
        </w:rPr>
      </w:pPr>
      <w:r w:rsidRPr="00923BEA">
        <w:rPr>
          <w:rFonts w:ascii="Times New Roman" w:hAnsi="Times New Roman"/>
          <w:b/>
        </w:rPr>
        <w:t>Table 3 Incidence of  post-operative pain</w:t>
      </w:r>
      <w:r w:rsidR="00F576AA">
        <w:rPr>
          <w:rFonts w:ascii="Times New Roman" w:hAnsi="Times New Roman"/>
          <w:b/>
        </w:rPr>
        <w:t>.</w:t>
      </w:r>
    </w:p>
    <w:p w14:paraId="60C3A466" w14:textId="6241A1DC" w:rsidR="00C104B6" w:rsidRPr="00923BEA" w:rsidRDefault="00C104B6" w:rsidP="00C104B6">
      <w:pPr>
        <w:spacing w:after="0"/>
        <w:rPr>
          <w:rFonts w:ascii="Times New Roman" w:hAnsi="Times New Roman"/>
          <w:b/>
        </w:rPr>
      </w:pPr>
      <w:bookmarkStart w:id="0" w:name="_GoBack"/>
      <w:bookmarkEnd w:id="0"/>
      <w:r w:rsidRPr="00923BEA">
        <w:rPr>
          <w:rFonts w:ascii="Times New Roman" w:hAnsi="Times New Roman"/>
          <w:b/>
        </w:rPr>
        <w:t xml:space="preserve"> </w:t>
      </w:r>
    </w:p>
    <w:tbl>
      <w:tblPr>
        <w:tblW w:w="9077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940"/>
        <w:gridCol w:w="1731"/>
        <w:gridCol w:w="776"/>
        <w:gridCol w:w="1212"/>
        <w:gridCol w:w="1112"/>
        <w:gridCol w:w="1028"/>
        <w:gridCol w:w="1269"/>
        <w:gridCol w:w="9"/>
      </w:tblGrid>
      <w:tr w:rsidR="00C104B6" w:rsidRPr="00923BEA" w14:paraId="56D2DA0E" w14:textId="77777777" w:rsidTr="00A03594">
        <w:trPr>
          <w:trHeight w:val="717"/>
        </w:trPr>
        <w:tc>
          <w:tcPr>
            <w:tcW w:w="3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86C68E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POSTOPERATIVE PAIN PERCEPTION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C05D5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TOTAL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 = 90 (100%)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444FF" w14:textId="77777777" w:rsidR="00DF5E12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GA </w:t>
            </w:r>
          </w:p>
          <w:p w14:paraId="55F8AAD2" w14:textId="1CBFBDE2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GROUP</w:t>
            </w:r>
          </w:p>
          <w:p w14:paraId="3FBE3074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5596C5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PBB GROUP</w:t>
            </w:r>
          </w:p>
          <w:p w14:paraId="34861275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7ED4F8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TA GROUP</w:t>
            </w:r>
          </w:p>
          <w:p w14:paraId="1ABCE5FE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D00814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p-value</w:t>
            </w:r>
          </w:p>
        </w:tc>
      </w:tr>
      <w:tr w:rsidR="00C104B6" w:rsidRPr="00923BEA" w14:paraId="742A217A" w14:textId="77777777" w:rsidTr="00A03594">
        <w:trPr>
          <w:trHeight w:val="525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42F6A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NRS max</w:t>
            </w:r>
          </w:p>
          <w:p w14:paraId="259BD7AA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AD6CCC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[0÷10]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3B85C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1.4 ± 2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0 (3)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6AA1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1.5 ± 2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0.5 (3)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B67B9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 ± 1.8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0 (2)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6F7C1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1.6 ± 2.3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0 (3)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B6EE6" w14:textId="47D3A243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0.45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C104B6" w:rsidRPr="00923BEA" w14:paraId="3ACC0083" w14:textId="77777777" w:rsidTr="00A03594">
        <w:trPr>
          <w:trHeight w:val="525"/>
        </w:trPr>
        <w:tc>
          <w:tcPr>
            <w:tcW w:w="19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F5340CE" w14:textId="1D04C72C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First report of pain </w:t>
            </w:r>
          </w:p>
          <w:p w14:paraId="07E9DF81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(%)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001F9" w14:textId="5B59ACDD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MILD (NRS 0–3)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88A71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75 (83.2)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73FADA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25 (83.3)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B42F5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26 (86.7)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46899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24 (80)</w:t>
            </w:r>
          </w:p>
        </w:tc>
        <w:tc>
          <w:tcPr>
            <w:tcW w:w="12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DAD3F" w14:textId="1A4977E0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 = 0.59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C104B6" w:rsidRPr="00923BEA" w14:paraId="01F6CF0F" w14:textId="77777777" w:rsidTr="00A03594">
        <w:trPr>
          <w:trHeight w:val="525"/>
        </w:trPr>
        <w:tc>
          <w:tcPr>
            <w:tcW w:w="1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3C6507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C834E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MODERATE </w:t>
            </w:r>
          </w:p>
          <w:p w14:paraId="1445FEF0" w14:textId="0F887AD5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(NRS 4–6)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1E81F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14 (15.7)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2CA2C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5 (16.7)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2DCD1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4 (13.3)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E07CF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5 (17.2)</w:t>
            </w:r>
          </w:p>
        </w:tc>
        <w:tc>
          <w:tcPr>
            <w:tcW w:w="12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E476B" w14:textId="01DD0889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 = 0.92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C104B6" w:rsidRPr="00923BEA" w14:paraId="2F89872E" w14:textId="77777777" w:rsidTr="00A03594">
        <w:trPr>
          <w:trHeight w:val="525"/>
        </w:trPr>
        <w:tc>
          <w:tcPr>
            <w:tcW w:w="1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72173C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2601E" w14:textId="179D2A5E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ACUTE (NRS 7–10)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5E5178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 (1.1)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811A8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0 (0)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7A2230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0 (0)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E6233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 (3.4)</w:t>
            </w:r>
          </w:p>
        </w:tc>
        <w:tc>
          <w:tcPr>
            <w:tcW w:w="12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4BC5" w14:textId="036F0D4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 = 0.36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C104B6" w:rsidRPr="00923BEA" w14:paraId="282A8D3E" w14:textId="77777777" w:rsidTr="00A03594">
        <w:trPr>
          <w:trHeight w:val="525"/>
        </w:trPr>
        <w:tc>
          <w:tcPr>
            <w:tcW w:w="1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3B58B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287A6C" w14:textId="565D1EF4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t>PIPP (NRS 4–10)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D74C6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t>15 (16.7)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5AD5E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t>5 (16.7)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8B608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t>4 (13.3)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C244E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t>6 (20)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97E2E" w14:textId="4D795F64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t>p = 0.79</w:t>
            </w:r>
            <w:r w:rsidRPr="00923BEA">
              <w:rPr>
                <w:rFonts w:ascii="Arial" w:hAnsi="Arial" w:cs="Arial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C104B6" w:rsidRPr="00923BEA" w14:paraId="42BF1985" w14:textId="77777777" w:rsidTr="00A03594">
        <w:trPr>
          <w:gridAfter w:val="1"/>
          <w:wAfter w:w="9" w:type="dxa"/>
          <w:trHeight w:val="525"/>
        </w:trPr>
        <w:tc>
          <w:tcPr>
            <w:tcW w:w="3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957E6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POSTOPERATIVE NAUSEA AND VOMITING (PONV) </w:t>
            </w:r>
          </w:p>
          <w:p w14:paraId="612DB3E5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(%)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B51E0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9 (10)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0D79E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4 (13.3)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C88AF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 (3.3)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9BEF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4 (13.3)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EEB21" w14:textId="444D569F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p= 0.38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C104B6" w:rsidRPr="00923BEA" w14:paraId="4EE90FD3" w14:textId="77777777" w:rsidTr="00A03594">
        <w:trPr>
          <w:gridAfter w:val="1"/>
          <w:wAfter w:w="9" w:type="dxa"/>
          <w:trHeight w:val="309"/>
        </w:trPr>
        <w:tc>
          <w:tcPr>
            <w:tcW w:w="36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42D690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OCULOCARDIAC REFLEX (OCR)</w:t>
            </w:r>
          </w:p>
          <w:p w14:paraId="772E2495" w14:textId="77777777" w:rsidR="00C104B6" w:rsidRPr="00923BEA" w:rsidRDefault="00C104B6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(%)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E52E7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7 (7.8)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FF3B9D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3 (10)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9ECBC1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2 (6.7)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B7D2A" w14:textId="77777777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2 (6.7)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D63C2" w14:textId="6600DCB0" w:rsidR="00C104B6" w:rsidRPr="00923BEA" w:rsidRDefault="00C104B6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 = 0.99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</w:tbl>
    <w:p w14:paraId="5E10DF5A" w14:textId="511305E5" w:rsidR="00C104B6" w:rsidRPr="000C6928" w:rsidRDefault="00DF5E12" w:rsidP="00C104B6">
      <w:pPr>
        <w:rPr>
          <w:rFonts w:cs="Calibri"/>
          <w:sz w:val="24"/>
          <w:szCs w:val="24"/>
        </w:rPr>
      </w:pPr>
      <w:r w:rsidRPr="000C6928">
        <w:rPr>
          <w:rFonts w:cs="Calibri"/>
        </w:rPr>
        <w:t xml:space="preserve"> Abbreviations: </w:t>
      </w:r>
      <w:r w:rsidRPr="000C6928">
        <w:rPr>
          <w:rFonts w:cs="Calibri"/>
          <w:sz w:val="24"/>
          <w:szCs w:val="24"/>
        </w:rPr>
        <w:t>GA - general anaesthesia, PBB</w:t>
      </w:r>
      <w:r w:rsidRPr="000C6928">
        <w:rPr>
          <w:rFonts w:cs="Calibri"/>
        </w:rPr>
        <w:t xml:space="preserve"> - </w:t>
      </w:r>
      <w:r w:rsidRPr="000C6928">
        <w:rPr>
          <w:rFonts w:cs="Calibri"/>
          <w:sz w:val="24"/>
          <w:szCs w:val="24"/>
        </w:rPr>
        <w:t>preoperative peribulbar block, TA</w:t>
      </w:r>
      <w:r w:rsidR="000C6928" w:rsidRPr="000C6928">
        <w:rPr>
          <w:rFonts w:cs="Calibri"/>
          <w:sz w:val="24"/>
          <w:szCs w:val="24"/>
        </w:rPr>
        <w:t xml:space="preserve"> -</w:t>
      </w:r>
      <w:r w:rsidR="000C6928" w:rsidRPr="000C6928">
        <w:rPr>
          <w:rFonts w:cs="Calibri"/>
        </w:rPr>
        <w:t xml:space="preserve"> </w:t>
      </w:r>
      <w:r w:rsidR="000C6928" w:rsidRPr="000C6928">
        <w:rPr>
          <w:rFonts w:cs="Calibri"/>
          <w:sz w:val="24"/>
          <w:szCs w:val="24"/>
        </w:rPr>
        <w:t>topical 2% proparacaine anaesthesia</w:t>
      </w:r>
      <w:r w:rsidRPr="000C6928">
        <w:rPr>
          <w:rFonts w:cs="Calibri"/>
          <w:sz w:val="24"/>
          <w:szCs w:val="24"/>
        </w:rPr>
        <w:t>, NRS</w:t>
      </w:r>
      <w:r w:rsidR="000C6928" w:rsidRPr="000C6928">
        <w:rPr>
          <w:rFonts w:cs="Calibri"/>
          <w:sz w:val="24"/>
          <w:szCs w:val="24"/>
        </w:rPr>
        <w:t xml:space="preserve"> - Numeric Pain Rating Scale.</w:t>
      </w:r>
    </w:p>
    <w:p w14:paraId="48556765" w14:textId="77777777" w:rsidR="00844239" w:rsidRDefault="00844239"/>
    <w:sectPr w:rsidR="00844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4B6"/>
    <w:rsid w:val="000C6928"/>
    <w:rsid w:val="00311F95"/>
    <w:rsid w:val="00844239"/>
    <w:rsid w:val="00C104B6"/>
    <w:rsid w:val="00DF5E12"/>
    <w:rsid w:val="00F5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E7EE6"/>
  <w15:chartTrackingRefBased/>
  <w15:docId w15:val="{24585FE4-219E-4C4A-B579-BF16B56CC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104B6"/>
    <w:rPr>
      <w:rFonts w:ascii="Calibri" w:eastAsia="Calibri" w:hAnsi="Calibri" w:cs="Times New Roman"/>
      <w:lang w:val="en-GB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104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04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04B6"/>
    <w:rPr>
      <w:rFonts w:ascii="Calibri" w:eastAsia="Calibri" w:hAnsi="Calibri" w:cs="Times New Roman"/>
      <w:sz w:val="20"/>
      <w:szCs w:val="20"/>
      <w:lang w:val="en-GB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04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04B6"/>
    <w:rPr>
      <w:rFonts w:ascii="Calibri" w:eastAsia="Calibri" w:hAnsi="Calibri" w:cs="Times New Roman"/>
      <w:b/>
      <w:bCs/>
      <w:sz w:val="20"/>
      <w:szCs w:val="20"/>
      <w:lang w:val="en-GB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0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4B6"/>
    <w:rPr>
      <w:rFonts w:ascii="Segoe UI" w:eastAsia="Calibr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DD</cp:lastModifiedBy>
  <cp:revision>2</cp:revision>
  <dcterms:created xsi:type="dcterms:W3CDTF">2018-06-17T18:52:00Z</dcterms:created>
  <dcterms:modified xsi:type="dcterms:W3CDTF">2018-06-17T18:52:00Z</dcterms:modified>
</cp:coreProperties>
</file>